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2DA9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447BA2A2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561B0388" w14:textId="77777777"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14:paraId="65635AB6" w14:textId="77777777"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7D4A8F" w14:paraId="099E60FD" w14:textId="77777777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14:paraId="2F9BDDF2" w14:textId="52D2D5B5" w:rsidR="007D4A8F" w:rsidRPr="007D4A8F" w:rsidRDefault="00294ED7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ŞEKER </w:t>
            </w:r>
            <w:r w:rsidR="00A51C5F">
              <w:rPr>
                <w:rFonts w:asciiTheme="minorHAnsi" w:hAnsiTheme="minorHAnsi"/>
                <w:b/>
                <w:sz w:val="24"/>
                <w:szCs w:val="24"/>
              </w:rPr>
              <w:t xml:space="preserve">ANAOKULU </w:t>
            </w:r>
            <w:r w:rsidR="007D4A8F"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14:paraId="3B6D2729" w14:textId="77777777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14:paraId="18E0DDD5" w14:textId="4837AA24" w:rsidR="00EA3DE3" w:rsidRPr="005077C8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Öğretim Yılı : </w:t>
            </w:r>
            <w:r w:rsidR="005077C8">
              <w:rPr>
                <w:rFonts w:asciiTheme="minorHAnsi" w:hAnsiTheme="minorHAnsi"/>
                <w:sz w:val="20"/>
                <w:szCs w:val="20"/>
              </w:rPr>
              <w:t>2023/2024</w:t>
            </w:r>
            <w:bookmarkStart w:id="0" w:name="_GoBack"/>
            <w:bookmarkEnd w:id="0"/>
          </w:p>
        </w:tc>
        <w:tc>
          <w:tcPr>
            <w:tcW w:w="3013" w:type="dxa"/>
            <w:shd w:val="clear" w:color="auto" w:fill="D9D9D9" w:themeFill="background1" w:themeFillShade="D9"/>
          </w:tcPr>
          <w:p w14:paraId="05AAE5C3" w14:textId="155FA8DA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Tarihi :</w:t>
            </w:r>
            <w:r w:rsidR="00294ED7">
              <w:rPr>
                <w:rFonts w:asciiTheme="minorHAnsi" w:hAnsiTheme="minorHAnsi"/>
                <w:sz w:val="20"/>
                <w:szCs w:val="20"/>
              </w:rPr>
              <w:t>10</w:t>
            </w:r>
            <w:proofErr w:type="gramEnd"/>
            <w:r w:rsidR="00294ED7">
              <w:rPr>
                <w:rFonts w:asciiTheme="minorHAnsi" w:hAnsiTheme="minorHAnsi"/>
                <w:sz w:val="20"/>
                <w:szCs w:val="20"/>
              </w:rPr>
              <w:t xml:space="preserve"> /10</w:t>
            </w:r>
            <w:r w:rsidR="00926BFF">
              <w:rPr>
                <w:rFonts w:asciiTheme="minorHAnsi" w:hAnsiTheme="minorHAnsi"/>
                <w:sz w:val="20"/>
                <w:szCs w:val="20"/>
              </w:rPr>
              <w:t>/2024</w:t>
            </w:r>
            <w:r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83D11DB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78CF1532" w14:textId="77777777" w:rsidR="00EA3DE3" w:rsidRPr="00EA3DE3" w:rsidRDefault="00EA3DE3" w:rsidP="00926BFF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41D71" w14:textId="082498E5" w:rsidR="0061052F" w:rsidRPr="00654160" w:rsidRDefault="00E16110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D55CA8">
        <w:rPr>
          <w:sz w:val="20"/>
        </w:rPr>
        <w:t xml:space="preserve">Okul Aile Birliği Yönetmeliğinin 12. ve 13'üncü maddeleri ve ilgili diğer ilgili hükümleri gereğince Okul Aile Birliği Yönetim Kurulu; </w:t>
      </w:r>
      <w:proofErr w:type="gramStart"/>
      <w:r w:rsidR="00294ED7">
        <w:rPr>
          <w:sz w:val="20"/>
        </w:rPr>
        <w:t>10/10</w:t>
      </w:r>
      <w:r>
        <w:rPr>
          <w:sz w:val="20"/>
        </w:rPr>
        <w:t>/2024</w:t>
      </w:r>
      <w:proofErr w:type="gramEnd"/>
      <w:r>
        <w:rPr>
          <w:sz w:val="20"/>
        </w:rPr>
        <w:t xml:space="preserve"> tarihinde </w:t>
      </w:r>
      <w:r w:rsidRPr="00D55CA8">
        <w:rPr>
          <w:sz w:val="20"/>
        </w:rPr>
        <w:t xml:space="preserve">yapılan Okul Aile Birliği Genel Kurul toplantısında mevzuat hükümleri doğrultusunda belirlenmiş, </w:t>
      </w:r>
      <w:r w:rsidR="00294ED7">
        <w:rPr>
          <w:sz w:val="20"/>
          <w:highlight w:val="yellow"/>
        </w:rPr>
        <w:t>10</w:t>
      </w:r>
      <w:r>
        <w:rPr>
          <w:sz w:val="20"/>
          <w:highlight w:val="yellow"/>
        </w:rPr>
        <w:t>/</w:t>
      </w:r>
      <w:r w:rsidR="00294ED7">
        <w:rPr>
          <w:sz w:val="20"/>
          <w:highlight w:val="yellow"/>
        </w:rPr>
        <w:t>10/2024</w:t>
      </w:r>
      <w:r w:rsidRPr="009D6D9E">
        <w:rPr>
          <w:sz w:val="20"/>
          <w:highlight w:val="yellow"/>
        </w:rPr>
        <w:t xml:space="preserve"> tarihinde 1 (Bir) numaralı karar</w:t>
      </w:r>
      <w:r w:rsidRPr="00D55CA8">
        <w:rPr>
          <w:sz w:val="20"/>
        </w:rPr>
        <w:t xml:space="preserve"> ile iş bö</w:t>
      </w:r>
      <w:r w:rsidR="00294ED7">
        <w:rPr>
          <w:sz w:val="20"/>
        </w:rPr>
        <w:t>lümü yaparak faaliyete başlamış, Yönetim ve Denetim kurulu ekibi oluşturulmuştur. Kurul</w:t>
      </w:r>
      <w:r w:rsidRPr="00D55CA8">
        <w:rPr>
          <w:sz w:val="20"/>
        </w:rPr>
        <w:t xml:space="preserve"> iş ve </w:t>
      </w:r>
      <w:proofErr w:type="gramStart"/>
      <w:r w:rsidRPr="00D55CA8">
        <w:rPr>
          <w:sz w:val="20"/>
        </w:rPr>
        <w:t>işlemleri</w:t>
      </w:r>
      <w:r w:rsidR="00294ED7">
        <w:rPr>
          <w:rFonts w:ascii="Times New Roman" w:hAnsi="Times New Roman" w:cs="Times New Roman"/>
          <w:sz w:val="20"/>
          <w:szCs w:val="20"/>
        </w:rPr>
        <w:t xml:space="preserve"> </w:t>
      </w:r>
      <w:r w:rsidR="00085742" w:rsidRPr="00654160">
        <w:rPr>
          <w:rFonts w:ascii="Times New Roman" w:hAnsi="Times New Roman" w:cs="Times New Roman"/>
          <w:sz w:val="20"/>
          <w:szCs w:val="20"/>
        </w:rPr>
        <w:t xml:space="preserve"> Okul</w:t>
      </w:r>
      <w:proofErr w:type="gramEnd"/>
      <w:r w:rsidR="00085742" w:rsidRPr="00654160">
        <w:rPr>
          <w:rFonts w:ascii="Times New Roman" w:hAnsi="Times New Roman" w:cs="Times New Roman"/>
          <w:sz w:val="20"/>
          <w:szCs w:val="20"/>
        </w:rPr>
        <w:t xml:space="preserve"> Aile Birliği Yönetim Kurulu işletme gelir-gider defteri, evrak kayıt defteri ve ilgili diğer defterler tutulmakla beraber; gelirler ile giderlere ilişkin tüm iş ve işlemler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="00085742" w:rsidRPr="00654160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162"/>
        <w:gridCol w:w="2141"/>
        <w:gridCol w:w="4106"/>
      </w:tblGrid>
      <w:tr w:rsidR="00955D6A" w:rsidRPr="009F3387" w14:paraId="4791476A" w14:textId="77777777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86A782E" w14:textId="77777777" w:rsidR="00955D6A" w:rsidRPr="009F3387" w:rsidRDefault="00955D6A" w:rsidP="00BE2C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 Aile Birliği </w:t>
            </w:r>
            <w:r w:rsidR="00BE2C56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Modülü Gelir-Gider Cetveli</w:t>
            </w:r>
          </w:p>
        </w:tc>
      </w:tr>
      <w:tr w:rsidR="00EC2131" w:rsidRPr="009F3387" w14:paraId="1D04C247" w14:textId="77777777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14:paraId="2B6D8B05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247B0CAB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14:paraId="1FA1CB66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EC2131" w:rsidRPr="009F3387" w14:paraId="274E0A0D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5A9DD670" w14:textId="1141EACE"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</w:t>
            </w:r>
            <w:r w:rsidR="00E16110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23</w:t>
            </w: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  <w:hideMark/>
          </w:tcPr>
          <w:p w14:paraId="74386CD0" w14:textId="6D5BE65A" w:rsidR="00955D6A" w:rsidRPr="0043022F" w:rsidRDefault="00E16110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0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3117"/>
            </w:tblGrid>
            <w:tr w:rsidR="0043022F" w:rsidRPr="0043022F" w14:paraId="26DEB73C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B35782" w14:textId="6359AB73" w:rsidR="0043022F" w:rsidRPr="0043022F" w:rsidRDefault="0043022F" w:rsidP="005077C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jc w:val="both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0D818" w14:textId="46391DFE" w:rsidR="0043022F" w:rsidRPr="0043022F" w:rsidRDefault="00E16110" w:rsidP="005077C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jc w:val="both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>0</w:t>
                  </w:r>
                </w:p>
              </w:tc>
            </w:tr>
          </w:tbl>
          <w:p w14:paraId="49283A36" w14:textId="77777777" w:rsidR="00955D6A" w:rsidRPr="0043022F" w:rsidRDefault="00955D6A" w:rsidP="00294ED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71EBF0AE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77E465CB" w14:textId="47E7245F"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</w:t>
            </w:r>
            <w:r w:rsidR="00E16110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24</w:t>
            </w: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  <w:hideMark/>
          </w:tcPr>
          <w:p w14:paraId="10220B1E" w14:textId="6CCB02C0" w:rsidR="00955D6A" w:rsidRPr="00E16110" w:rsidRDefault="00294ED7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lang w:bidi="ar-SA"/>
              </w:rPr>
              <w:t>0</w:t>
            </w:r>
          </w:p>
        </w:tc>
        <w:tc>
          <w:tcPr>
            <w:tcW w:w="2182" w:type="pct"/>
            <w:vAlign w:val="center"/>
            <w:hideMark/>
          </w:tcPr>
          <w:p w14:paraId="3F77CC78" w14:textId="77189E59" w:rsidR="00955D6A" w:rsidRPr="0043022F" w:rsidRDefault="00294ED7" w:rsidP="00294ED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0</w:t>
            </w:r>
          </w:p>
        </w:tc>
      </w:tr>
      <w:tr w:rsidR="00EC2131" w:rsidRPr="009F3387" w14:paraId="068E8595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037D424B" w14:textId="77777777"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14:paraId="7764ED1E" w14:textId="43797C45" w:rsidR="00955D6A" w:rsidRPr="0043022F" w:rsidRDefault="00294ED7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82" w:type="pct"/>
            <w:vAlign w:val="center"/>
            <w:hideMark/>
          </w:tcPr>
          <w:p w14:paraId="7072FE31" w14:textId="6A3D6A72" w:rsidR="00955D6A" w:rsidRPr="0043022F" w:rsidRDefault="00294ED7" w:rsidP="00294ED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</w:p>
        </w:tc>
      </w:tr>
      <w:tr w:rsidR="00EC2131" w:rsidRPr="009F3387" w14:paraId="64526168" w14:textId="77777777" w:rsidTr="00EA3DE3">
        <w:trPr>
          <w:trHeight w:val="420"/>
        </w:trPr>
        <w:tc>
          <w:tcPr>
            <w:tcW w:w="1680" w:type="pct"/>
            <w:vAlign w:val="center"/>
            <w:hideMark/>
          </w:tcPr>
          <w:p w14:paraId="24A74846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14:paraId="408C602C" w14:textId="415B5B6B" w:rsidR="00955D6A" w:rsidRPr="009F3387" w:rsidRDefault="00294ED7" w:rsidP="00294ED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="0009138E" w:rsidRPr="009F3387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76FC26D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25829BCD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1E9FD6E6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7503FDB5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352905E3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01D39622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14:paraId="2D334076" w14:textId="77777777" w:rsidR="0061052F" w:rsidRPr="00B03D4D" w:rsidRDefault="0098705B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03D4D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  </w:t>
      </w:r>
    </w:p>
    <w:p w14:paraId="223CCBDC" w14:textId="77777777"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2686"/>
        <w:gridCol w:w="3661"/>
        <w:gridCol w:w="2595"/>
      </w:tblGrid>
      <w:tr w:rsidR="0061052F" w:rsidRPr="00B03D4D" w14:paraId="3CDCEE1C" w14:textId="77777777">
        <w:trPr>
          <w:trHeight w:val="344"/>
        </w:trPr>
        <w:tc>
          <w:tcPr>
            <w:tcW w:w="8942" w:type="dxa"/>
            <w:gridSpan w:val="3"/>
          </w:tcPr>
          <w:p w14:paraId="0FA15F97" w14:textId="77777777" w:rsidR="0061052F" w:rsidRPr="00B03D4D" w:rsidRDefault="0061052F" w:rsidP="00E16110">
            <w:pPr>
              <w:rPr>
                <w:rFonts w:asciiTheme="minorHAnsi" w:hAnsiTheme="minorHAnsi"/>
                <w:sz w:val="17"/>
              </w:rPr>
            </w:pPr>
          </w:p>
        </w:tc>
      </w:tr>
      <w:tr w:rsidR="00F86B50" w:rsidRPr="00B03D4D" w14:paraId="17632559" w14:textId="77777777">
        <w:trPr>
          <w:trHeight w:val="344"/>
        </w:trPr>
        <w:tc>
          <w:tcPr>
            <w:tcW w:w="2686" w:type="dxa"/>
          </w:tcPr>
          <w:p w14:paraId="02A7823D" w14:textId="77777777" w:rsidR="00F86B50" w:rsidRPr="00B03D4D" w:rsidRDefault="00085742">
            <w:pPr>
              <w:pStyle w:val="TableParagraph"/>
              <w:spacing w:before="140" w:line="185" w:lineRule="exact"/>
              <w:ind w:left="979" w:right="1047"/>
              <w:jc w:val="center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</w:t>
            </w:r>
          </w:p>
        </w:tc>
        <w:tc>
          <w:tcPr>
            <w:tcW w:w="3661" w:type="dxa"/>
          </w:tcPr>
          <w:p w14:paraId="6F3C1E5F" w14:textId="77777777" w:rsidR="00F86B50" w:rsidRPr="00B03D4D" w:rsidRDefault="00085742">
            <w:pPr>
              <w:pStyle w:val="TableParagraph"/>
              <w:spacing w:before="140" w:line="185" w:lineRule="exact"/>
              <w:ind w:left="1071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 Yardımcısı</w:t>
            </w:r>
          </w:p>
        </w:tc>
        <w:tc>
          <w:tcPr>
            <w:tcW w:w="2595" w:type="dxa"/>
          </w:tcPr>
          <w:p w14:paraId="706615E7" w14:textId="77777777" w:rsidR="00F86B50" w:rsidRPr="00B03D4D" w:rsidRDefault="00085742">
            <w:pPr>
              <w:pStyle w:val="TableParagraph"/>
              <w:spacing w:before="140" w:line="185" w:lineRule="exact"/>
              <w:ind w:left="1047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Muhasip</w:t>
            </w:r>
          </w:p>
        </w:tc>
      </w:tr>
    </w:tbl>
    <w:p w14:paraId="519C867F" w14:textId="77777777" w:rsidR="00F86B50" w:rsidRPr="00B03D4D" w:rsidRDefault="00F86B50">
      <w:pPr>
        <w:pStyle w:val="GvdeMetni"/>
        <w:spacing w:before="7"/>
        <w:rPr>
          <w:rFonts w:asciiTheme="minorHAnsi" w:hAnsiTheme="minorHAnsi"/>
          <w:i/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56"/>
        <w:gridCol w:w="3457"/>
        <w:gridCol w:w="2578"/>
      </w:tblGrid>
      <w:tr w:rsidR="00F86B50" w:rsidRPr="00B03D4D" w14:paraId="69E3F820" w14:textId="77777777" w:rsidTr="00294ED7">
        <w:trPr>
          <w:trHeight w:val="286"/>
        </w:trPr>
        <w:tc>
          <w:tcPr>
            <w:tcW w:w="2756" w:type="dxa"/>
            <w:shd w:val="clear" w:color="auto" w:fill="auto"/>
          </w:tcPr>
          <w:p w14:paraId="7CE094B1" w14:textId="1C56E759" w:rsidR="00F86B50" w:rsidRPr="00B03D4D" w:rsidRDefault="00926BFF" w:rsidP="00294ED7">
            <w:pPr>
              <w:pStyle w:val="TableParagraph"/>
              <w:spacing w:line="183" w:lineRule="exact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            </w:t>
            </w:r>
            <w:r w:rsidR="00294ED7">
              <w:rPr>
                <w:rFonts w:asciiTheme="minorHAnsi" w:hAnsiTheme="minorHAnsi"/>
                <w:sz w:val="17"/>
              </w:rPr>
              <w:t>Şahin ÇILDIROĞLU</w:t>
            </w:r>
          </w:p>
        </w:tc>
        <w:tc>
          <w:tcPr>
            <w:tcW w:w="3457" w:type="dxa"/>
            <w:shd w:val="clear" w:color="auto" w:fill="auto"/>
          </w:tcPr>
          <w:p w14:paraId="4EB55358" w14:textId="19042F3E" w:rsidR="00F86B50" w:rsidRPr="00B03D4D" w:rsidRDefault="00294ED7" w:rsidP="00294ED7">
            <w:pPr>
              <w:pStyle w:val="TableParagraph"/>
              <w:spacing w:line="183" w:lineRule="exact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 xml:space="preserve">                         Ömür YILMAZ</w:t>
            </w:r>
          </w:p>
        </w:tc>
        <w:tc>
          <w:tcPr>
            <w:tcW w:w="2578" w:type="dxa"/>
            <w:shd w:val="clear" w:color="auto" w:fill="auto"/>
          </w:tcPr>
          <w:p w14:paraId="1D4B395A" w14:textId="15129027" w:rsidR="00F86B50" w:rsidRPr="00B03D4D" w:rsidRDefault="00294ED7">
            <w:pPr>
              <w:pStyle w:val="TableParagraph"/>
              <w:spacing w:line="183" w:lineRule="exact"/>
              <w:ind w:left="1024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Engin UZUNMUSTAFAOĞLU</w:t>
            </w:r>
          </w:p>
        </w:tc>
      </w:tr>
    </w:tbl>
    <w:p w14:paraId="69B2D9EF" w14:textId="77777777" w:rsidR="00F86B50" w:rsidRPr="00B03D4D" w:rsidRDefault="00F86B50">
      <w:pPr>
        <w:pStyle w:val="GvdeMetni"/>
        <w:rPr>
          <w:rFonts w:asciiTheme="minorHAnsi" w:hAnsiTheme="minorHAnsi"/>
          <w:i/>
          <w:sz w:val="20"/>
        </w:rPr>
      </w:pPr>
    </w:p>
    <w:p w14:paraId="0D5F9EC3" w14:textId="77777777" w:rsidR="00F86B50" w:rsidRPr="00B03D4D" w:rsidRDefault="00F86B50">
      <w:pPr>
        <w:pStyle w:val="GvdeMetni"/>
        <w:spacing w:before="1"/>
        <w:rPr>
          <w:rFonts w:asciiTheme="minorHAnsi" w:hAnsiTheme="minorHAnsi"/>
          <w:i/>
          <w:sz w:val="18"/>
        </w:rPr>
      </w:pPr>
    </w:p>
    <w:p w14:paraId="285A58C3" w14:textId="77777777" w:rsidR="00F86B50" w:rsidRPr="00B03D4D" w:rsidRDefault="0061052F" w:rsidP="009F3387">
      <w:pPr>
        <w:tabs>
          <w:tab w:val="left" w:pos="6440"/>
          <w:tab w:val="left" w:pos="7965"/>
        </w:tabs>
        <w:spacing w:before="1"/>
        <w:ind w:right="1051"/>
        <w:jc w:val="center"/>
        <w:rPr>
          <w:rFonts w:asciiTheme="minorHAnsi" w:hAnsiTheme="minorHAnsi"/>
          <w:b/>
          <w:sz w:val="17"/>
        </w:rPr>
      </w:pPr>
      <w:r w:rsidRPr="00B03D4D">
        <w:rPr>
          <w:rFonts w:asciiTheme="minorHAnsi" w:hAnsiTheme="minorHAnsi"/>
          <w:b/>
          <w:sz w:val="17"/>
        </w:rPr>
        <w:t>Sekreter</w:t>
      </w:r>
      <w:r w:rsidR="00085742" w:rsidRPr="00B03D4D">
        <w:rPr>
          <w:rFonts w:asciiTheme="minorHAnsi" w:hAnsiTheme="minorHAnsi"/>
          <w:b/>
          <w:sz w:val="17"/>
        </w:rPr>
        <w:tab/>
        <w:t>Üye</w:t>
      </w:r>
    </w:p>
    <w:p w14:paraId="2D0BF3FA" w14:textId="77777777" w:rsidR="00F86B50" w:rsidRPr="00B03D4D" w:rsidRDefault="00F86B50">
      <w:pPr>
        <w:pStyle w:val="GvdeMetni"/>
        <w:spacing w:before="4"/>
        <w:rPr>
          <w:rFonts w:asciiTheme="minorHAnsi" w:hAnsiTheme="minorHAnsi"/>
          <w:b/>
          <w:sz w:val="16"/>
        </w:rPr>
      </w:pPr>
    </w:p>
    <w:p w14:paraId="3E9B8E12" w14:textId="509525AE" w:rsidR="009F3387" w:rsidRDefault="00294ED7" w:rsidP="00294ED7">
      <w:pPr>
        <w:pStyle w:val="GvdeMetni"/>
        <w:tabs>
          <w:tab w:val="left" w:pos="6474"/>
          <w:tab w:val="left" w:pos="7530"/>
        </w:tabs>
        <w:spacing w:before="1"/>
        <w:ind w:right="108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Özge KÜÇÜKOĞLU </w:t>
      </w:r>
      <w:r w:rsidR="00926BFF">
        <w:rPr>
          <w:rFonts w:asciiTheme="minorHAnsi" w:hAnsiTheme="minorHAnsi"/>
        </w:rPr>
        <w:t xml:space="preserve">        </w:t>
      </w:r>
      <w:r w:rsidR="00085742" w:rsidRPr="00B03D4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Hamdi HÜSEYİNOĞLU</w:t>
      </w:r>
    </w:p>
    <w:sectPr w:rsidR="009F3387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50"/>
    <w:rsid w:val="00085742"/>
    <w:rsid w:val="0009138E"/>
    <w:rsid w:val="00294ED7"/>
    <w:rsid w:val="00300CA5"/>
    <w:rsid w:val="00414E9C"/>
    <w:rsid w:val="0043022F"/>
    <w:rsid w:val="004A049B"/>
    <w:rsid w:val="005077C8"/>
    <w:rsid w:val="00523FF0"/>
    <w:rsid w:val="005E132D"/>
    <w:rsid w:val="005F7553"/>
    <w:rsid w:val="0061052F"/>
    <w:rsid w:val="00654160"/>
    <w:rsid w:val="006A7B43"/>
    <w:rsid w:val="0074507C"/>
    <w:rsid w:val="007835FA"/>
    <w:rsid w:val="007B22B5"/>
    <w:rsid w:val="007D4A8F"/>
    <w:rsid w:val="0083012F"/>
    <w:rsid w:val="00926BFF"/>
    <w:rsid w:val="00955D6A"/>
    <w:rsid w:val="0098705B"/>
    <w:rsid w:val="009F3387"/>
    <w:rsid w:val="00A51C5F"/>
    <w:rsid w:val="00B03D4D"/>
    <w:rsid w:val="00B60E6B"/>
    <w:rsid w:val="00BD3866"/>
    <w:rsid w:val="00BE2C56"/>
    <w:rsid w:val="00C27467"/>
    <w:rsid w:val="00CA667E"/>
    <w:rsid w:val="00D80B6F"/>
    <w:rsid w:val="00E16110"/>
    <w:rsid w:val="00E83533"/>
    <w:rsid w:val="00EA3DE3"/>
    <w:rsid w:val="00EC2131"/>
    <w:rsid w:val="00EE02CA"/>
    <w:rsid w:val="00F86B50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7390"/>
  <w15:docId w15:val="{8680B721-F0A4-4081-A337-060F146D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asus</cp:lastModifiedBy>
  <cp:revision>3</cp:revision>
  <cp:lastPrinted>2024-10-24T16:38:00Z</cp:lastPrinted>
  <dcterms:created xsi:type="dcterms:W3CDTF">2025-01-14T07:15:00Z</dcterms:created>
  <dcterms:modified xsi:type="dcterms:W3CDTF">2025-01-14T07:19:00Z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